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8785D57"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D51AEF">
        <w:rPr>
          <w:b/>
          <w:sz w:val="28"/>
          <w:szCs w:val="28"/>
          <w:highlight w:val="yellow"/>
        </w:rPr>
        <w:t>1</w:t>
      </w:r>
      <w:r w:rsidR="00FF5E5B" w:rsidRPr="00FF5E5B">
        <w:rPr>
          <w:b/>
          <w:sz w:val="28"/>
          <w:szCs w:val="28"/>
          <w:highlight w:val="yellow"/>
        </w:rPr>
        <w:t>/32</w:t>
      </w:r>
      <w:r w:rsidR="00D51AEF">
        <w:rPr>
          <w:b/>
          <w:sz w:val="28"/>
          <w:szCs w:val="28"/>
          <w:highlight w:val="yellow"/>
        </w:rPr>
        <w:t>73</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61EAF117"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D51AEF">
        <w:rPr>
          <w:b/>
          <w:i/>
          <w:sz w:val="24"/>
          <w:szCs w:val="24"/>
          <w:highlight w:val="yellow"/>
        </w:rPr>
        <w:t xml:space="preserve">ŠS </w:t>
      </w:r>
      <w:r w:rsidR="00D51AEF" w:rsidRPr="00D51AEF">
        <w:rPr>
          <w:b/>
          <w:i/>
          <w:sz w:val="24"/>
          <w:szCs w:val="24"/>
          <w:highlight w:val="yellow"/>
        </w:rPr>
        <w:t>Stredisko genofondu a okrasných drevín</w:t>
      </w:r>
      <w:bookmarkStart w:id="0" w:name="_GoBack"/>
      <w:bookmarkEnd w:id="0"/>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69A06F4"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F2786">
        <w:rPr>
          <w:b/>
          <w:sz w:val="24"/>
          <w:szCs w:val="24"/>
          <w:highlight w:val="yellow"/>
        </w:rPr>
        <w:t>3</w:t>
      </w:r>
      <w:r w:rsidR="00726CC1">
        <w:rPr>
          <w:b/>
          <w:sz w:val="24"/>
          <w:szCs w:val="24"/>
          <w:highlight w:val="yellow"/>
        </w:rPr>
        <w:t>1</w:t>
      </w:r>
      <w:r w:rsidR="007F5B88" w:rsidRPr="00370F83">
        <w:rPr>
          <w:b/>
          <w:sz w:val="24"/>
          <w:szCs w:val="24"/>
          <w:highlight w:val="yellow"/>
        </w:rPr>
        <w:t>.</w:t>
      </w:r>
      <w:r w:rsidR="00D51AEF">
        <w:rPr>
          <w:b/>
          <w:sz w:val="24"/>
          <w:szCs w:val="24"/>
          <w:highlight w:val="yellow"/>
        </w:rPr>
        <w:t>12</w:t>
      </w:r>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83228" w14:textId="77777777" w:rsidR="00A53E44" w:rsidRDefault="00A53E44" w:rsidP="008F1132">
      <w:r>
        <w:separator/>
      </w:r>
    </w:p>
  </w:endnote>
  <w:endnote w:type="continuationSeparator" w:id="0">
    <w:p w14:paraId="43B4757D" w14:textId="77777777" w:rsidR="00A53E44" w:rsidRDefault="00A53E4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51AEF">
      <w:rPr>
        <w:rStyle w:val="slostrany"/>
        <w:noProof/>
      </w:rPr>
      <w:t>11</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93D9F" w14:textId="77777777" w:rsidR="00A53E44" w:rsidRDefault="00A53E44" w:rsidP="008F1132">
      <w:r>
        <w:separator/>
      </w:r>
    </w:p>
  </w:footnote>
  <w:footnote w:type="continuationSeparator" w:id="0">
    <w:p w14:paraId="36089742" w14:textId="77777777" w:rsidR="00A53E44" w:rsidRDefault="00A53E44"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3E4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AEF"/>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C381C-5D0C-48CA-8F43-A15669A74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6063</Words>
  <Characters>34561</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19</cp:revision>
  <cp:lastPrinted>2019-03-19T09:49:00Z</cp:lastPrinted>
  <dcterms:created xsi:type="dcterms:W3CDTF">2019-03-19T11:58:00Z</dcterms:created>
  <dcterms:modified xsi:type="dcterms:W3CDTF">2020-06-02T09:07:00Z</dcterms:modified>
</cp:coreProperties>
</file>